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CD4F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sz w:val="44"/>
          <w:szCs w:val="44"/>
          <w:lang w:val="en-US" w:eastAsia="zh-CN"/>
        </w:rPr>
      </w:pPr>
      <w:r>
        <w:rPr>
          <w:rFonts w:hint="eastAsia" w:ascii="宋体" w:hAnsi="宋体" w:eastAsia="宋体" w:cs="宋体"/>
          <w:b/>
          <w:sz w:val="44"/>
          <w:szCs w:val="44"/>
          <w:lang w:val="en-US" w:eastAsia="zh-CN"/>
        </w:rPr>
        <w:t>河南省豫健医学发展基金会</w:t>
      </w:r>
    </w:p>
    <w:p w14:paraId="3F53111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sz w:val="44"/>
          <w:szCs w:val="44"/>
          <w:lang w:val="en-US" w:eastAsia="zh-CN"/>
        </w:rPr>
      </w:pPr>
      <w:r>
        <w:rPr>
          <w:rFonts w:hint="eastAsia" w:ascii="宋体" w:hAnsi="宋体" w:eastAsia="宋体" w:cs="宋体"/>
          <w:b/>
          <w:sz w:val="44"/>
          <w:szCs w:val="44"/>
          <w:lang w:val="en-US" w:eastAsia="zh-CN"/>
        </w:rPr>
        <w:t>2026第二期“豫健医学-前沿医学探索</w:t>
      </w:r>
      <w:r>
        <w:rPr>
          <w:rFonts w:hint="eastAsia" w:ascii="宋体" w:hAnsi="宋体" w:cs="宋体"/>
          <w:b/>
          <w:sz w:val="44"/>
          <w:szCs w:val="44"/>
          <w:lang w:val="en-US" w:eastAsia="zh-CN"/>
        </w:rPr>
        <w:t>”</w:t>
      </w:r>
      <w:bookmarkStart w:id="0" w:name="_GoBack"/>
      <w:bookmarkEnd w:id="0"/>
      <w:r>
        <w:rPr>
          <w:rFonts w:hint="eastAsia" w:ascii="宋体" w:hAnsi="宋体" w:eastAsia="宋体" w:cs="宋体"/>
          <w:b/>
          <w:sz w:val="44"/>
          <w:szCs w:val="44"/>
          <w:lang w:val="en-US" w:eastAsia="zh-CN"/>
        </w:rPr>
        <w:t>科研项目汇总表</w:t>
      </w:r>
    </w:p>
    <w:p w14:paraId="6236BF55">
      <w:pPr>
        <w:pStyle w:val="2"/>
        <w:rPr>
          <w:rFonts w:hint="eastAsia"/>
          <w:lang w:val="en-US" w:eastAsia="zh-CN"/>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8404"/>
        <w:gridCol w:w="1785"/>
        <w:gridCol w:w="2490"/>
      </w:tblGrid>
      <w:tr w14:paraId="7225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49" w:type="dxa"/>
            <w:noWrap w:val="0"/>
            <w:vAlign w:val="center"/>
          </w:tcPr>
          <w:p w14:paraId="3C35804A">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序号</w:t>
            </w:r>
          </w:p>
        </w:tc>
        <w:tc>
          <w:tcPr>
            <w:tcW w:w="8404" w:type="dxa"/>
            <w:noWrap w:val="0"/>
            <w:vAlign w:val="center"/>
          </w:tcPr>
          <w:p w14:paraId="60FA1CB2">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项目名称</w:t>
            </w:r>
          </w:p>
        </w:tc>
        <w:tc>
          <w:tcPr>
            <w:tcW w:w="1785" w:type="dxa"/>
            <w:noWrap w:val="0"/>
            <w:vAlign w:val="center"/>
          </w:tcPr>
          <w:p w14:paraId="68670ABF">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项目负责人</w:t>
            </w:r>
          </w:p>
        </w:tc>
        <w:tc>
          <w:tcPr>
            <w:tcW w:w="2490" w:type="dxa"/>
            <w:noWrap w:val="0"/>
            <w:vAlign w:val="center"/>
          </w:tcPr>
          <w:p w14:paraId="0CCD9714">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依托单位</w:t>
            </w:r>
          </w:p>
        </w:tc>
      </w:tr>
      <w:tr w14:paraId="38D2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49" w:type="dxa"/>
            <w:noWrap w:val="0"/>
            <w:vAlign w:val="center"/>
          </w:tcPr>
          <w:p w14:paraId="5913E12A">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1</w:t>
            </w:r>
          </w:p>
        </w:tc>
        <w:tc>
          <w:tcPr>
            <w:tcW w:w="8404" w:type="dxa"/>
            <w:noWrap w:val="0"/>
            <w:vAlign w:val="top"/>
          </w:tcPr>
          <w:p w14:paraId="39987AB0">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基于HER2瘤内异质性的乳腺癌精准治疗分层体系的构建与验证</w:t>
            </w:r>
          </w:p>
        </w:tc>
        <w:tc>
          <w:tcPr>
            <w:tcW w:w="1785" w:type="dxa"/>
            <w:noWrap w:val="0"/>
            <w:vAlign w:val="center"/>
          </w:tcPr>
          <w:p w14:paraId="57C79744">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王承正</w:t>
            </w:r>
          </w:p>
        </w:tc>
        <w:tc>
          <w:tcPr>
            <w:tcW w:w="2490" w:type="dxa"/>
            <w:noWrap w:val="0"/>
            <w:vAlign w:val="top"/>
          </w:tcPr>
          <w:p w14:paraId="56F253C0">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河南省肿瘤医院</w:t>
            </w:r>
          </w:p>
        </w:tc>
      </w:tr>
      <w:tr w14:paraId="7E2C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849" w:type="dxa"/>
            <w:noWrap w:val="0"/>
            <w:vAlign w:val="center"/>
          </w:tcPr>
          <w:p w14:paraId="0802D72D">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2</w:t>
            </w:r>
          </w:p>
        </w:tc>
        <w:tc>
          <w:tcPr>
            <w:tcW w:w="8404" w:type="dxa"/>
            <w:noWrap w:val="0"/>
            <w:vAlign w:val="top"/>
          </w:tcPr>
          <w:p w14:paraId="5E524EBD">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外周血PD-1+T细胞治疗抗PD-1/PD-L1耐药实体瘤的疗效预测生物标志物及免疫机制研究</w:t>
            </w:r>
          </w:p>
        </w:tc>
        <w:tc>
          <w:tcPr>
            <w:tcW w:w="1785" w:type="dxa"/>
            <w:noWrap w:val="0"/>
            <w:vAlign w:val="center"/>
          </w:tcPr>
          <w:p w14:paraId="63940426">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张勇</w:t>
            </w:r>
          </w:p>
        </w:tc>
        <w:tc>
          <w:tcPr>
            <w:tcW w:w="2490" w:type="dxa"/>
            <w:noWrap w:val="0"/>
            <w:vAlign w:val="top"/>
          </w:tcPr>
          <w:p w14:paraId="0DFC9A32">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河南省肿瘤医院</w:t>
            </w:r>
          </w:p>
        </w:tc>
      </w:tr>
      <w:tr w14:paraId="17E4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849" w:type="dxa"/>
            <w:noWrap w:val="0"/>
            <w:vAlign w:val="center"/>
          </w:tcPr>
          <w:p w14:paraId="36E63C28">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3</w:t>
            </w:r>
          </w:p>
        </w:tc>
        <w:tc>
          <w:tcPr>
            <w:tcW w:w="8404" w:type="dxa"/>
            <w:noWrap w:val="0"/>
            <w:vAlign w:val="center"/>
          </w:tcPr>
          <w:p w14:paraId="6578F5B3">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三阳性乳腺癌内分泌联合靶向新辅助治疗预测早期疗效标志物及耐药机制研究</w:t>
            </w:r>
          </w:p>
        </w:tc>
        <w:tc>
          <w:tcPr>
            <w:tcW w:w="1785" w:type="dxa"/>
            <w:noWrap w:val="0"/>
            <w:vAlign w:val="center"/>
          </w:tcPr>
          <w:p w14:paraId="57C935C3">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朱久俊</w:t>
            </w:r>
          </w:p>
        </w:tc>
        <w:tc>
          <w:tcPr>
            <w:tcW w:w="2490" w:type="dxa"/>
            <w:noWrap w:val="0"/>
            <w:vAlign w:val="top"/>
          </w:tcPr>
          <w:p w14:paraId="27A26C3D">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河南省肿瘤医院</w:t>
            </w:r>
          </w:p>
        </w:tc>
      </w:tr>
      <w:tr w14:paraId="30ED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849" w:type="dxa"/>
            <w:noWrap w:val="0"/>
            <w:vAlign w:val="center"/>
          </w:tcPr>
          <w:p w14:paraId="6527D512">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4</w:t>
            </w:r>
          </w:p>
        </w:tc>
        <w:tc>
          <w:tcPr>
            <w:tcW w:w="8404" w:type="dxa"/>
            <w:noWrap w:val="0"/>
            <w:vAlign w:val="center"/>
          </w:tcPr>
          <w:p w14:paraId="3863CCE7">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基于免疫细胞表型与分子分型多模态特征的胃癌新辅助免疫治疗疗效预测和预后型构建</w:t>
            </w:r>
          </w:p>
        </w:tc>
        <w:tc>
          <w:tcPr>
            <w:tcW w:w="1785" w:type="dxa"/>
            <w:noWrap w:val="0"/>
            <w:vAlign w:val="center"/>
          </w:tcPr>
          <w:p w14:paraId="1A147F1E">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付晓敏</w:t>
            </w:r>
          </w:p>
        </w:tc>
        <w:tc>
          <w:tcPr>
            <w:tcW w:w="2490" w:type="dxa"/>
            <w:noWrap w:val="0"/>
            <w:vAlign w:val="top"/>
          </w:tcPr>
          <w:p w14:paraId="218548CA">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河南省肿瘤医院</w:t>
            </w:r>
          </w:p>
        </w:tc>
      </w:tr>
      <w:tr w14:paraId="2182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9" w:type="dxa"/>
            <w:noWrap w:val="0"/>
            <w:vAlign w:val="center"/>
          </w:tcPr>
          <w:p w14:paraId="503C6669">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5</w:t>
            </w:r>
          </w:p>
        </w:tc>
        <w:tc>
          <w:tcPr>
            <w:tcW w:w="8404" w:type="dxa"/>
            <w:noWrap w:val="0"/>
            <w:vAlign w:val="center"/>
          </w:tcPr>
          <w:p w14:paraId="50737A7C">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甲磺酸伏美替尼联合盐酸安罗替尼一线治疗 EGFR 敏感突变伴脑转移晚期 NSCLC 的前瞻性、单臂、多中心Ⅱ期临床试验</w:t>
            </w:r>
          </w:p>
        </w:tc>
        <w:tc>
          <w:tcPr>
            <w:tcW w:w="1785" w:type="dxa"/>
            <w:noWrap w:val="0"/>
            <w:vAlign w:val="center"/>
          </w:tcPr>
          <w:p w14:paraId="1558A87E">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高方方</w:t>
            </w:r>
          </w:p>
        </w:tc>
        <w:tc>
          <w:tcPr>
            <w:tcW w:w="2490" w:type="dxa"/>
            <w:noWrap w:val="0"/>
            <w:vAlign w:val="center"/>
          </w:tcPr>
          <w:p w14:paraId="38DCDD12">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河南省肿瘤医院</w:t>
            </w:r>
          </w:p>
        </w:tc>
      </w:tr>
      <w:tr w14:paraId="78D7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49" w:type="dxa"/>
            <w:noWrap w:val="0"/>
            <w:vAlign w:val="center"/>
          </w:tcPr>
          <w:p w14:paraId="54DDEBCA">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6</w:t>
            </w:r>
          </w:p>
        </w:tc>
        <w:tc>
          <w:tcPr>
            <w:tcW w:w="8404" w:type="dxa"/>
            <w:noWrap w:val="0"/>
            <w:vAlign w:val="center"/>
          </w:tcPr>
          <w:p w14:paraId="10BA8A00">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沃替西汀通过抑制JAK2/STAT3通路增加三阴性乳腺癌并发抑郁患者DTX化疗敏感性的机制与临床预测模型研究</w:t>
            </w:r>
          </w:p>
        </w:tc>
        <w:tc>
          <w:tcPr>
            <w:tcW w:w="1785" w:type="dxa"/>
            <w:noWrap w:val="0"/>
            <w:vAlign w:val="center"/>
          </w:tcPr>
          <w:p w14:paraId="624FBA4B">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牛连杰</w:t>
            </w:r>
          </w:p>
        </w:tc>
        <w:tc>
          <w:tcPr>
            <w:tcW w:w="2490" w:type="dxa"/>
            <w:noWrap w:val="0"/>
            <w:vAlign w:val="center"/>
          </w:tcPr>
          <w:p w14:paraId="3B1D4A4D">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河南省肿瘤医院</w:t>
            </w:r>
          </w:p>
        </w:tc>
      </w:tr>
      <w:tr w14:paraId="0EE2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9" w:type="dxa"/>
            <w:noWrap w:val="0"/>
            <w:vAlign w:val="center"/>
          </w:tcPr>
          <w:p w14:paraId="6A5671C7">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7</w:t>
            </w:r>
          </w:p>
        </w:tc>
        <w:tc>
          <w:tcPr>
            <w:tcW w:w="8404" w:type="dxa"/>
            <w:noWrap w:val="0"/>
            <w:vAlign w:val="center"/>
          </w:tcPr>
          <w:p w14:paraId="2AB20DBA">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NOS1亚硝化修饰STAT1抑制结肠癌IFN通路及其机制研究</w:t>
            </w:r>
          </w:p>
        </w:tc>
        <w:tc>
          <w:tcPr>
            <w:tcW w:w="1785" w:type="dxa"/>
            <w:noWrap w:val="0"/>
            <w:vAlign w:val="center"/>
          </w:tcPr>
          <w:p w14:paraId="01BAF1EF">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王千里</w:t>
            </w:r>
          </w:p>
        </w:tc>
        <w:tc>
          <w:tcPr>
            <w:tcW w:w="2490" w:type="dxa"/>
            <w:noWrap w:val="0"/>
            <w:vAlign w:val="top"/>
          </w:tcPr>
          <w:p w14:paraId="1959515E">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河南省肿瘤医院</w:t>
            </w:r>
          </w:p>
        </w:tc>
      </w:tr>
      <w:tr w14:paraId="2682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849" w:type="dxa"/>
            <w:noWrap w:val="0"/>
            <w:vAlign w:val="center"/>
          </w:tcPr>
          <w:p w14:paraId="2B9CDC7F">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8</w:t>
            </w:r>
          </w:p>
        </w:tc>
        <w:tc>
          <w:tcPr>
            <w:tcW w:w="8404" w:type="dxa"/>
            <w:noWrap w:val="0"/>
            <w:vAlign w:val="center"/>
          </w:tcPr>
          <w:p w14:paraId="2661AC67">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腺苷/A2AR轴通过抑制LRMDA+巨细胞糖酵解破坏胃癌TLS内Tfh-B互作削弱免疫治疗应答的机制研究</w:t>
            </w:r>
          </w:p>
        </w:tc>
        <w:tc>
          <w:tcPr>
            <w:tcW w:w="1785" w:type="dxa"/>
            <w:noWrap w:val="0"/>
            <w:vAlign w:val="center"/>
          </w:tcPr>
          <w:p w14:paraId="30E142C7">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魏辰</w:t>
            </w:r>
          </w:p>
        </w:tc>
        <w:tc>
          <w:tcPr>
            <w:tcW w:w="2490" w:type="dxa"/>
            <w:noWrap w:val="0"/>
            <w:vAlign w:val="center"/>
          </w:tcPr>
          <w:p w14:paraId="3F571D0F">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河南省肿瘤医院</w:t>
            </w:r>
          </w:p>
        </w:tc>
      </w:tr>
      <w:tr w14:paraId="7120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849" w:type="dxa"/>
            <w:noWrap w:val="0"/>
            <w:vAlign w:val="center"/>
          </w:tcPr>
          <w:p w14:paraId="318308E3">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9</w:t>
            </w:r>
          </w:p>
        </w:tc>
        <w:tc>
          <w:tcPr>
            <w:tcW w:w="8404" w:type="dxa"/>
            <w:noWrap w:val="0"/>
            <w:vAlign w:val="center"/>
          </w:tcPr>
          <w:p w14:paraId="4A13D52D">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基于CYTOF技术的肝癌TACE序贯联合抗PD-1治疗的外周血免疫图谱构建与疗效预测标志物筛选</w:t>
            </w:r>
          </w:p>
        </w:tc>
        <w:tc>
          <w:tcPr>
            <w:tcW w:w="1785" w:type="dxa"/>
            <w:noWrap w:val="0"/>
            <w:vAlign w:val="center"/>
          </w:tcPr>
          <w:p w14:paraId="114B7859">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杨道坤</w:t>
            </w:r>
          </w:p>
        </w:tc>
        <w:tc>
          <w:tcPr>
            <w:tcW w:w="2490" w:type="dxa"/>
            <w:noWrap w:val="0"/>
            <w:vAlign w:val="top"/>
          </w:tcPr>
          <w:p w14:paraId="18CF5625">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河南医药大学第一附属医院</w:t>
            </w:r>
          </w:p>
        </w:tc>
      </w:tr>
      <w:tr w14:paraId="606D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49" w:type="dxa"/>
            <w:noWrap w:val="0"/>
            <w:vAlign w:val="center"/>
          </w:tcPr>
          <w:p w14:paraId="43BCBF49">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10</w:t>
            </w:r>
          </w:p>
        </w:tc>
        <w:tc>
          <w:tcPr>
            <w:tcW w:w="8404" w:type="dxa"/>
            <w:noWrap w:val="0"/>
            <w:vAlign w:val="center"/>
          </w:tcPr>
          <w:p w14:paraId="1503E98A">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ABCC3通过P13K/AKT通路对胶质瘤细胞增殖及侵袭的影响</w:t>
            </w:r>
          </w:p>
        </w:tc>
        <w:tc>
          <w:tcPr>
            <w:tcW w:w="1785" w:type="dxa"/>
            <w:noWrap w:val="0"/>
            <w:vAlign w:val="center"/>
          </w:tcPr>
          <w:p w14:paraId="0AE1AF00">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赵树鹏</w:t>
            </w:r>
          </w:p>
        </w:tc>
        <w:tc>
          <w:tcPr>
            <w:tcW w:w="2490" w:type="dxa"/>
            <w:noWrap w:val="0"/>
            <w:vAlign w:val="top"/>
          </w:tcPr>
          <w:p w14:paraId="5FDA90B6">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河南医药大学第一附属医院</w:t>
            </w:r>
          </w:p>
        </w:tc>
      </w:tr>
      <w:tr w14:paraId="0FFB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noWrap w:val="0"/>
            <w:vAlign w:val="center"/>
          </w:tcPr>
          <w:p w14:paraId="52175ED2">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11</w:t>
            </w:r>
          </w:p>
        </w:tc>
        <w:tc>
          <w:tcPr>
            <w:tcW w:w="8404" w:type="dxa"/>
            <w:noWrap w:val="0"/>
            <w:vAlign w:val="center"/>
          </w:tcPr>
          <w:p w14:paraId="31AB8E2B">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SLC44A1介导的胆碱代谢促进肺腺癌转移的机制研究</w:t>
            </w:r>
          </w:p>
        </w:tc>
        <w:tc>
          <w:tcPr>
            <w:tcW w:w="1785" w:type="dxa"/>
            <w:noWrap w:val="0"/>
            <w:vAlign w:val="center"/>
          </w:tcPr>
          <w:p w14:paraId="5FFBDDA5">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范菲菲</w:t>
            </w:r>
          </w:p>
        </w:tc>
        <w:tc>
          <w:tcPr>
            <w:tcW w:w="2490" w:type="dxa"/>
            <w:noWrap w:val="0"/>
            <w:vAlign w:val="top"/>
          </w:tcPr>
          <w:p w14:paraId="427717DD">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郑州大学第一附属医院</w:t>
            </w:r>
          </w:p>
        </w:tc>
      </w:tr>
      <w:tr w14:paraId="6399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noWrap w:val="0"/>
            <w:vAlign w:val="center"/>
          </w:tcPr>
          <w:p w14:paraId="59F3D376">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12</w:t>
            </w:r>
          </w:p>
        </w:tc>
        <w:tc>
          <w:tcPr>
            <w:tcW w:w="8404" w:type="dxa"/>
            <w:noWrap w:val="0"/>
            <w:vAlign w:val="center"/>
          </w:tcPr>
          <w:p w14:paraId="5B2B570A">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ZAP-70通过细胞骨架重塑促进胆管癌转移的机制及靶向治疗研究</w:t>
            </w:r>
          </w:p>
        </w:tc>
        <w:tc>
          <w:tcPr>
            <w:tcW w:w="1785" w:type="dxa"/>
            <w:noWrap w:val="0"/>
            <w:vAlign w:val="center"/>
          </w:tcPr>
          <w:p w14:paraId="660323BD">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王刚成</w:t>
            </w:r>
          </w:p>
        </w:tc>
        <w:tc>
          <w:tcPr>
            <w:tcW w:w="2490" w:type="dxa"/>
            <w:noWrap w:val="0"/>
            <w:vAlign w:val="top"/>
          </w:tcPr>
          <w:p w14:paraId="53B4BF9C">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郑州大学第一附属医院</w:t>
            </w:r>
          </w:p>
        </w:tc>
      </w:tr>
      <w:tr w14:paraId="4A4D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9" w:type="dxa"/>
            <w:noWrap w:val="0"/>
            <w:vAlign w:val="center"/>
          </w:tcPr>
          <w:p w14:paraId="76990492">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13</w:t>
            </w:r>
          </w:p>
        </w:tc>
        <w:tc>
          <w:tcPr>
            <w:tcW w:w="8404" w:type="dxa"/>
            <w:noWrap w:val="0"/>
            <w:vAlign w:val="center"/>
          </w:tcPr>
          <w:p w14:paraId="4D639F69">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超声环钻辅助下泪囊鼻腔吻合术治疗慢性泪囊炎的临床研究</w:t>
            </w:r>
          </w:p>
        </w:tc>
        <w:tc>
          <w:tcPr>
            <w:tcW w:w="1785" w:type="dxa"/>
            <w:noWrap w:val="0"/>
            <w:vAlign w:val="center"/>
          </w:tcPr>
          <w:p w14:paraId="3EB402D4">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解传奇</w:t>
            </w:r>
          </w:p>
        </w:tc>
        <w:tc>
          <w:tcPr>
            <w:tcW w:w="2490" w:type="dxa"/>
            <w:noWrap w:val="0"/>
            <w:vAlign w:val="top"/>
          </w:tcPr>
          <w:p w14:paraId="46D2A120">
            <w:pPr>
              <w:keepNext w:val="0"/>
              <w:keepLines w:val="0"/>
              <w:widowControl/>
              <w:suppressLineNumbers w:val="0"/>
              <w:jc w:val="center"/>
              <w:textAlignment w:val="center"/>
              <w:rPr>
                <w:rFonts w:hint="eastAsia" w:ascii="仿宋" w:hAnsi="仿宋" w:eastAsia="仿宋" w:cs="仿宋"/>
                <w:i w:val="0"/>
                <w:iCs w:val="0"/>
                <w:color w:val="000000"/>
                <w:kern w:val="0"/>
                <w:sz w:val="30"/>
                <w:szCs w:val="30"/>
                <w:u w:val="none"/>
                <w:lang w:val="en-US" w:eastAsia="zh-CN" w:bidi="ar"/>
              </w:rPr>
            </w:pPr>
            <w:r>
              <w:rPr>
                <w:rFonts w:hint="eastAsia" w:ascii="仿宋" w:hAnsi="仿宋" w:eastAsia="仿宋" w:cs="仿宋"/>
                <w:i w:val="0"/>
                <w:iCs w:val="0"/>
                <w:color w:val="000000"/>
                <w:kern w:val="0"/>
                <w:sz w:val="30"/>
                <w:szCs w:val="30"/>
                <w:u w:val="none"/>
                <w:lang w:val="en-US" w:eastAsia="zh-CN" w:bidi="ar"/>
              </w:rPr>
              <w:t>商丘市第一人民医院</w:t>
            </w:r>
          </w:p>
        </w:tc>
      </w:tr>
    </w:tbl>
    <w:p w14:paraId="53EE0DDA">
      <w:pPr>
        <w:pStyle w:val="2"/>
        <w:ind w:firstLine="1606" w:firstLineChars="5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sectPr>
      <w:headerReference r:id="rId4" w:type="default"/>
      <w:footerReference r:id="rId5" w:type="default"/>
      <w:pgSz w:w="16838" w:h="11906" w:orient="landscape"/>
      <w:pgMar w:top="1531" w:right="1701" w:bottom="1531" w:left="1644" w:header="709" w:footer="709" w:gutter="0"/>
      <w:pgBorders w:offsetFrom="page">
        <w:top w:val="none" w:sz="0" w:space="0"/>
        <w:left w:val="none" w:sz="0" w:space="0"/>
        <w:bottom w:val="none" w:sz="0" w:space="0"/>
        <w:right w:val="none" w:sz="0" w:space="0"/>
      </w:pgBorders>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BEE1F">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12A2B2">
                          <w:pPr>
                            <w:pStyle w:val="10"/>
                          </w:pP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3512A2B2">
                    <w:pPr>
                      <w:pStyle w:val="1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01965">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oNotHyphenateCaps/>
  <w:drawingGridHorizontalSpacing w:val="110"/>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1NmYxNzFjZTNkZDNkZTE4NmRjYjIxMzcxZWZiMWIifQ=="/>
  </w:docVars>
  <w:rsids>
    <w:rsidRoot w:val="00D31D50"/>
    <w:rsid w:val="0000113A"/>
    <w:rsid w:val="000031A2"/>
    <w:rsid w:val="00003237"/>
    <w:rsid w:val="00003753"/>
    <w:rsid w:val="00004B2A"/>
    <w:rsid w:val="00005C3A"/>
    <w:rsid w:val="00011E98"/>
    <w:rsid w:val="000156D1"/>
    <w:rsid w:val="00020B04"/>
    <w:rsid w:val="00025734"/>
    <w:rsid w:val="0002759D"/>
    <w:rsid w:val="00040003"/>
    <w:rsid w:val="000408E9"/>
    <w:rsid w:val="00040DF9"/>
    <w:rsid w:val="00041107"/>
    <w:rsid w:val="00041815"/>
    <w:rsid w:val="0004337D"/>
    <w:rsid w:val="00046A52"/>
    <w:rsid w:val="00046B26"/>
    <w:rsid w:val="000472D5"/>
    <w:rsid w:val="000529B5"/>
    <w:rsid w:val="00053ABF"/>
    <w:rsid w:val="0005486C"/>
    <w:rsid w:val="000548FD"/>
    <w:rsid w:val="0005558D"/>
    <w:rsid w:val="000614CB"/>
    <w:rsid w:val="00062740"/>
    <w:rsid w:val="000637C1"/>
    <w:rsid w:val="0006514E"/>
    <w:rsid w:val="000655A3"/>
    <w:rsid w:val="00067397"/>
    <w:rsid w:val="0007029A"/>
    <w:rsid w:val="00071D45"/>
    <w:rsid w:val="00072CC8"/>
    <w:rsid w:val="000777D1"/>
    <w:rsid w:val="00077AAE"/>
    <w:rsid w:val="000802FC"/>
    <w:rsid w:val="0008072D"/>
    <w:rsid w:val="00081071"/>
    <w:rsid w:val="00083002"/>
    <w:rsid w:val="000840FE"/>
    <w:rsid w:val="00093CC4"/>
    <w:rsid w:val="000947BF"/>
    <w:rsid w:val="00094D3A"/>
    <w:rsid w:val="000A180C"/>
    <w:rsid w:val="000A192A"/>
    <w:rsid w:val="000A19A1"/>
    <w:rsid w:val="000A2432"/>
    <w:rsid w:val="000A6A49"/>
    <w:rsid w:val="000B0AF1"/>
    <w:rsid w:val="000B3C39"/>
    <w:rsid w:val="000B6474"/>
    <w:rsid w:val="000C08DB"/>
    <w:rsid w:val="000C5D86"/>
    <w:rsid w:val="000C772D"/>
    <w:rsid w:val="000D0ACB"/>
    <w:rsid w:val="000D221F"/>
    <w:rsid w:val="000D4BDA"/>
    <w:rsid w:val="000D7604"/>
    <w:rsid w:val="000D79CE"/>
    <w:rsid w:val="000E3017"/>
    <w:rsid w:val="000E4F40"/>
    <w:rsid w:val="000E7015"/>
    <w:rsid w:val="000E757A"/>
    <w:rsid w:val="000F05D1"/>
    <w:rsid w:val="000F5133"/>
    <w:rsid w:val="000F58BC"/>
    <w:rsid w:val="000F62D9"/>
    <w:rsid w:val="001002E5"/>
    <w:rsid w:val="001056DE"/>
    <w:rsid w:val="00110D6D"/>
    <w:rsid w:val="00112AB6"/>
    <w:rsid w:val="00113CB5"/>
    <w:rsid w:val="00116540"/>
    <w:rsid w:val="00116ACE"/>
    <w:rsid w:val="00120D28"/>
    <w:rsid w:val="00121AB4"/>
    <w:rsid w:val="00122551"/>
    <w:rsid w:val="00126CCE"/>
    <w:rsid w:val="00126FBF"/>
    <w:rsid w:val="001342F6"/>
    <w:rsid w:val="00136C60"/>
    <w:rsid w:val="00141444"/>
    <w:rsid w:val="001435AF"/>
    <w:rsid w:val="00143C74"/>
    <w:rsid w:val="0015652C"/>
    <w:rsid w:val="0015743F"/>
    <w:rsid w:val="00157ABB"/>
    <w:rsid w:val="0016058F"/>
    <w:rsid w:val="00164266"/>
    <w:rsid w:val="0016779B"/>
    <w:rsid w:val="0017072C"/>
    <w:rsid w:val="00176AAF"/>
    <w:rsid w:val="00187453"/>
    <w:rsid w:val="0019066B"/>
    <w:rsid w:val="001906E1"/>
    <w:rsid w:val="00192042"/>
    <w:rsid w:val="00195CD2"/>
    <w:rsid w:val="00196CF9"/>
    <w:rsid w:val="0019733C"/>
    <w:rsid w:val="001A503C"/>
    <w:rsid w:val="001A63B0"/>
    <w:rsid w:val="001A7856"/>
    <w:rsid w:val="001B2AC9"/>
    <w:rsid w:val="001B2E7A"/>
    <w:rsid w:val="001B6918"/>
    <w:rsid w:val="001C0F28"/>
    <w:rsid w:val="001C0FC2"/>
    <w:rsid w:val="001C139E"/>
    <w:rsid w:val="001C3F44"/>
    <w:rsid w:val="001C492D"/>
    <w:rsid w:val="001C7FF1"/>
    <w:rsid w:val="001D0A08"/>
    <w:rsid w:val="001D24A3"/>
    <w:rsid w:val="001D2A58"/>
    <w:rsid w:val="001D569B"/>
    <w:rsid w:val="001D58AF"/>
    <w:rsid w:val="001E2270"/>
    <w:rsid w:val="001E4D15"/>
    <w:rsid w:val="001E7A67"/>
    <w:rsid w:val="001F2C71"/>
    <w:rsid w:val="001F438F"/>
    <w:rsid w:val="001F5583"/>
    <w:rsid w:val="002045DF"/>
    <w:rsid w:val="00207769"/>
    <w:rsid w:val="002100E7"/>
    <w:rsid w:val="002102F9"/>
    <w:rsid w:val="00210D63"/>
    <w:rsid w:val="00212EA1"/>
    <w:rsid w:val="00213764"/>
    <w:rsid w:val="002163FE"/>
    <w:rsid w:val="00217BAF"/>
    <w:rsid w:val="002255D8"/>
    <w:rsid w:val="002259BB"/>
    <w:rsid w:val="00226DE1"/>
    <w:rsid w:val="002310CF"/>
    <w:rsid w:val="00233B9D"/>
    <w:rsid w:val="00233BD1"/>
    <w:rsid w:val="00243003"/>
    <w:rsid w:val="00244B28"/>
    <w:rsid w:val="002500CD"/>
    <w:rsid w:val="00251950"/>
    <w:rsid w:val="002529E7"/>
    <w:rsid w:val="0025774A"/>
    <w:rsid w:val="00260105"/>
    <w:rsid w:val="00262A1E"/>
    <w:rsid w:val="00267C68"/>
    <w:rsid w:val="0027096C"/>
    <w:rsid w:val="00271C7A"/>
    <w:rsid w:val="002768C0"/>
    <w:rsid w:val="00276F76"/>
    <w:rsid w:val="002778FF"/>
    <w:rsid w:val="00282074"/>
    <w:rsid w:val="002848A9"/>
    <w:rsid w:val="0029564F"/>
    <w:rsid w:val="00295D51"/>
    <w:rsid w:val="002A0BF9"/>
    <w:rsid w:val="002A1A57"/>
    <w:rsid w:val="002A5107"/>
    <w:rsid w:val="002A614C"/>
    <w:rsid w:val="002B0852"/>
    <w:rsid w:val="002B0ABB"/>
    <w:rsid w:val="002B327A"/>
    <w:rsid w:val="002B597C"/>
    <w:rsid w:val="002B698F"/>
    <w:rsid w:val="002C03A1"/>
    <w:rsid w:val="002C5716"/>
    <w:rsid w:val="002C74B9"/>
    <w:rsid w:val="002C771E"/>
    <w:rsid w:val="002D24FA"/>
    <w:rsid w:val="002E40CF"/>
    <w:rsid w:val="002E44CE"/>
    <w:rsid w:val="002E5D7B"/>
    <w:rsid w:val="002E68F4"/>
    <w:rsid w:val="002F1249"/>
    <w:rsid w:val="002F33CA"/>
    <w:rsid w:val="002F5029"/>
    <w:rsid w:val="002F7DE6"/>
    <w:rsid w:val="00312EE0"/>
    <w:rsid w:val="003134EB"/>
    <w:rsid w:val="00314FA8"/>
    <w:rsid w:val="0031513B"/>
    <w:rsid w:val="00315FE9"/>
    <w:rsid w:val="003179C1"/>
    <w:rsid w:val="00323B43"/>
    <w:rsid w:val="00332F9A"/>
    <w:rsid w:val="00337749"/>
    <w:rsid w:val="0034183C"/>
    <w:rsid w:val="00342E14"/>
    <w:rsid w:val="00345C26"/>
    <w:rsid w:val="00350F8F"/>
    <w:rsid w:val="00351906"/>
    <w:rsid w:val="00351D7E"/>
    <w:rsid w:val="00352B22"/>
    <w:rsid w:val="00354840"/>
    <w:rsid w:val="00355DCD"/>
    <w:rsid w:val="0037014E"/>
    <w:rsid w:val="00370166"/>
    <w:rsid w:val="0037112D"/>
    <w:rsid w:val="00375D45"/>
    <w:rsid w:val="00376B2E"/>
    <w:rsid w:val="003800B9"/>
    <w:rsid w:val="0038307C"/>
    <w:rsid w:val="00387041"/>
    <w:rsid w:val="00392FAE"/>
    <w:rsid w:val="003A160F"/>
    <w:rsid w:val="003A2BCF"/>
    <w:rsid w:val="003A616A"/>
    <w:rsid w:val="003B4CAB"/>
    <w:rsid w:val="003B5994"/>
    <w:rsid w:val="003B5FF2"/>
    <w:rsid w:val="003C37D3"/>
    <w:rsid w:val="003C5750"/>
    <w:rsid w:val="003C733D"/>
    <w:rsid w:val="003D064E"/>
    <w:rsid w:val="003D2D22"/>
    <w:rsid w:val="003D37D8"/>
    <w:rsid w:val="003D50AF"/>
    <w:rsid w:val="003D7042"/>
    <w:rsid w:val="003D7A12"/>
    <w:rsid w:val="003E1C8D"/>
    <w:rsid w:val="003E2931"/>
    <w:rsid w:val="003E7B61"/>
    <w:rsid w:val="003F2B7D"/>
    <w:rsid w:val="003F5129"/>
    <w:rsid w:val="003F6113"/>
    <w:rsid w:val="003F7650"/>
    <w:rsid w:val="00400AC8"/>
    <w:rsid w:val="00402DF2"/>
    <w:rsid w:val="0040591C"/>
    <w:rsid w:val="004109AA"/>
    <w:rsid w:val="00412D05"/>
    <w:rsid w:val="00413748"/>
    <w:rsid w:val="0042149A"/>
    <w:rsid w:val="00421C7D"/>
    <w:rsid w:val="004243B6"/>
    <w:rsid w:val="00425A26"/>
    <w:rsid w:val="00426133"/>
    <w:rsid w:val="0043389B"/>
    <w:rsid w:val="00435670"/>
    <w:rsid w:val="004358AB"/>
    <w:rsid w:val="0043643B"/>
    <w:rsid w:val="00443044"/>
    <w:rsid w:val="0044326A"/>
    <w:rsid w:val="00445DB4"/>
    <w:rsid w:val="00446459"/>
    <w:rsid w:val="004465E1"/>
    <w:rsid w:val="0044739C"/>
    <w:rsid w:val="004474D6"/>
    <w:rsid w:val="00451922"/>
    <w:rsid w:val="00452098"/>
    <w:rsid w:val="00453E77"/>
    <w:rsid w:val="004549F3"/>
    <w:rsid w:val="00456314"/>
    <w:rsid w:val="00457E11"/>
    <w:rsid w:val="00464229"/>
    <w:rsid w:val="00467F5F"/>
    <w:rsid w:val="00467F63"/>
    <w:rsid w:val="0047452F"/>
    <w:rsid w:val="00475512"/>
    <w:rsid w:val="00477505"/>
    <w:rsid w:val="00483BD0"/>
    <w:rsid w:val="00483F99"/>
    <w:rsid w:val="004849BB"/>
    <w:rsid w:val="00493C93"/>
    <w:rsid w:val="00494C21"/>
    <w:rsid w:val="004A1FAC"/>
    <w:rsid w:val="004A747B"/>
    <w:rsid w:val="004C36B0"/>
    <w:rsid w:val="004C37EB"/>
    <w:rsid w:val="004C5DA4"/>
    <w:rsid w:val="004C6354"/>
    <w:rsid w:val="004D0726"/>
    <w:rsid w:val="004D08EC"/>
    <w:rsid w:val="004D0B8F"/>
    <w:rsid w:val="004D61C9"/>
    <w:rsid w:val="004E764C"/>
    <w:rsid w:val="004F00AD"/>
    <w:rsid w:val="004F64C3"/>
    <w:rsid w:val="004F6EE8"/>
    <w:rsid w:val="005021B3"/>
    <w:rsid w:val="005073BC"/>
    <w:rsid w:val="00510600"/>
    <w:rsid w:val="00511480"/>
    <w:rsid w:val="005144E7"/>
    <w:rsid w:val="00516B89"/>
    <w:rsid w:val="0051738F"/>
    <w:rsid w:val="00521D61"/>
    <w:rsid w:val="00522FCA"/>
    <w:rsid w:val="00532F51"/>
    <w:rsid w:val="00536D62"/>
    <w:rsid w:val="005370EB"/>
    <w:rsid w:val="00540571"/>
    <w:rsid w:val="00541998"/>
    <w:rsid w:val="0054241E"/>
    <w:rsid w:val="005438E6"/>
    <w:rsid w:val="00544548"/>
    <w:rsid w:val="0054474E"/>
    <w:rsid w:val="00545D2D"/>
    <w:rsid w:val="005503C5"/>
    <w:rsid w:val="00551095"/>
    <w:rsid w:val="0055269E"/>
    <w:rsid w:val="005542F5"/>
    <w:rsid w:val="005545CC"/>
    <w:rsid w:val="00555630"/>
    <w:rsid w:val="00565BDF"/>
    <w:rsid w:val="005725F2"/>
    <w:rsid w:val="00573897"/>
    <w:rsid w:val="00574593"/>
    <w:rsid w:val="00580F19"/>
    <w:rsid w:val="005911B4"/>
    <w:rsid w:val="0059201D"/>
    <w:rsid w:val="005939FB"/>
    <w:rsid w:val="00597232"/>
    <w:rsid w:val="005A0754"/>
    <w:rsid w:val="005A47AF"/>
    <w:rsid w:val="005A6172"/>
    <w:rsid w:val="005B2068"/>
    <w:rsid w:val="005B597D"/>
    <w:rsid w:val="005B6CDD"/>
    <w:rsid w:val="005B7039"/>
    <w:rsid w:val="005C0138"/>
    <w:rsid w:val="005C126B"/>
    <w:rsid w:val="005C600A"/>
    <w:rsid w:val="005C601F"/>
    <w:rsid w:val="005C62EE"/>
    <w:rsid w:val="005D08F7"/>
    <w:rsid w:val="005E0053"/>
    <w:rsid w:val="005E124C"/>
    <w:rsid w:val="005E7B3C"/>
    <w:rsid w:val="005F1B86"/>
    <w:rsid w:val="005F5ACC"/>
    <w:rsid w:val="005F7B30"/>
    <w:rsid w:val="00607539"/>
    <w:rsid w:val="006112D3"/>
    <w:rsid w:val="00613C1F"/>
    <w:rsid w:val="00614534"/>
    <w:rsid w:val="00617B1E"/>
    <w:rsid w:val="00620EFC"/>
    <w:rsid w:val="00621423"/>
    <w:rsid w:val="006237A7"/>
    <w:rsid w:val="00625BA9"/>
    <w:rsid w:val="0063005D"/>
    <w:rsid w:val="00630759"/>
    <w:rsid w:val="00630B59"/>
    <w:rsid w:val="006331E2"/>
    <w:rsid w:val="0064247A"/>
    <w:rsid w:val="006435ED"/>
    <w:rsid w:val="00645547"/>
    <w:rsid w:val="006469AF"/>
    <w:rsid w:val="00647183"/>
    <w:rsid w:val="00650685"/>
    <w:rsid w:val="006523CE"/>
    <w:rsid w:val="006526DF"/>
    <w:rsid w:val="00653521"/>
    <w:rsid w:val="0066009D"/>
    <w:rsid w:val="0066095A"/>
    <w:rsid w:val="00663C33"/>
    <w:rsid w:val="00665520"/>
    <w:rsid w:val="00665C50"/>
    <w:rsid w:val="00666106"/>
    <w:rsid w:val="006666E6"/>
    <w:rsid w:val="0066702A"/>
    <w:rsid w:val="00667ABE"/>
    <w:rsid w:val="00672112"/>
    <w:rsid w:val="00672480"/>
    <w:rsid w:val="00672EFA"/>
    <w:rsid w:val="00674457"/>
    <w:rsid w:val="00675DD7"/>
    <w:rsid w:val="00675FB5"/>
    <w:rsid w:val="0068335E"/>
    <w:rsid w:val="006858B5"/>
    <w:rsid w:val="00685BAD"/>
    <w:rsid w:val="00691D37"/>
    <w:rsid w:val="006920EB"/>
    <w:rsid w:val="00697DD6"/>
    <w:rsid w:val="006A6025"/>
    <w:rsid w:val="006A6534"/>
    <w:rsid w:val="006A7088"/>
    <w:rsid w:val="006B1C49"/>
    <w:rsid w:val="006B70D0"/>
    <w:rsid w:val="006D0B6D"/>
    <w:rsid w:val="006D24F8"/>
    <w:rsid w:val="006D2962"/>
    <w:rsid w:val="006D6BDD"/>
    <w:rsid w:val="006D6CDF"/>
    <w:rsid w:val="006E1A37"/>
    <w:rsid w:val="006E79C3"/>
    <w:rsid w:val="006F203F"/>
    <w:rsid w:val="006F24E6"/>
    <w:rsid w:val="006F581E"/>
    <w:rsid w:val="006F77AF"/>
    <w:rsid w:val="00700080"/>
    <w:rsid w:val="007032D9"/>
    <w:rsid w:val="00703D6D"/>
    <w:rsid w:val="007066F0"/>
    <w:rsid w:val="00713342"/>
    <w:rsid w:val="00713B9E"/>
    <w:rsid w:val="00715E59"/>
    <w:rsid w:val="007204EE"/>
    <w:rsid w:val="00721926"/>
    <w:rsid w:val="007226EB"/>
    <w:rsid w:val="007301B6"/>
    <w:rsid w:val="007329C2"/>
    <w:rsid w:val="0073360B"/>
    <w:rsid w:val="00734B68"/>
    <w:rsid w:val="0073569D"/>
    <w:rsid w:val="00735CAB"/>
    <w:rsid w:val="007428C1"/>
    <w:rsid w:val="00742963"/>
    <w:rsid w:val="00742C8B"/>
    <w:rsid w:val="00744EA1"/>
    <w:rsid w:val="007453E3"/>
    <w:rsid w:val="007458AC"/>
    <w:rsid w:val="00745BBD"/>
    <w:rsid w:val="00747B7C"/>
    <w:rsid w:val="00750144"/>
    <w:rsid w:val="0075082C"/>
    <w:rsid w:val="007538F3"/>
    <w:rsid w:val="00754809"/>
    <w:rsid w:val="00757E47"/>
    <w:rsid w:val="00760101"/>
    <w:rsid w:val="007615A5"/>
    <w:rsid w:val="007653A1"/>
    <w:rsid w:val="00770907"/>
    <w:rsid w:val="0077360B"/>
    <w:rsid w:val="00773F37"/>
    <w:rsid w:val="007740AB"/>
    <w:rsid w:val="0078160C"/>
    <w:rsid w:val="0078593A"/>
    <w:rsid w:val="00794BAA"/>
    <w:rsid w:val="007A23E1"/>
    <w:rsid w:val="007A27E4"/>
    <w:rsid w:val="007A35F5"/>
    <w:rsid w:val="007A3EED"/>
    <w:rsid w:val="007A7939"/>
    <w:rsid w:val="007B08AD"/>
    <w:rsid w:val="007B1EFB"/>
    <w:rsid w:val="007B2AF1"/>
    <w:rsid w:val="007B420A"/>
    <w:rsid w:val="007C199E"/>
    <w:rsid w:val="007C3FD6"/>
    <w:rsid w:val="007D03F0"/>
    <w:rsid w:val="007D0C11"/>
    <w:rsid w:val="007D3A8B"/>
    <w:rsid w:val="007D4743"/>
    <w:rsid w:val="007E4EFE"/>
    <w:rsid w:val="007F6906"/>
    <w:rsid w:val="007F6BC6"/>
    <w:rsid w:val="00802131"/>
    <w:rsid w:val="00804C66"/>
    <w:rsid w:val="00806C14"/>
    <w:rsid w:val="00820755"/>
    <w:rsid w:val="00823999"/>
    <w:rsid w:val="00825F85"/>
    <w:rsid w:val="00827387"/>
    <w:rsid w:val="0083454C"/>
    <w:rsid w:val="00840581"/>
    <w:rsid w:val="00842DEA"/>
    <w:rsid w:val="00846E07"/>
    <w:rsid w:val="00855056"/>
    <w:rsid w:val="00857395"/>
    <w:rsid w:val="00860D77"/>
    <w:rsid w:val="008662A1"/>
    <w:rsid w:val="0086633C"/>
    <w:rsid w:val="00885BC9"/>
    <w:rsid w:val="00886758"/>
    <w:rsid w:val="008872CA"/>
    <w:rsid w:val="0089501B"/>
    <w:rsid w:val="008A5224"/>
    <w:rsid w:val="008B0BDD"/>
    <w:rsid w:val="008B39AA"/>
    <w:rsid w:val="008B5A1B"/>
    <w:rsid w:val="008B6A31"/>
    <w:rsid w:val="008B7726"/>
    <w:rsid w:val="008C09EC"/>
    <w:rsid w:val="008C1208"/>
    <w:rsid w:val="008C3163"/>
    <w:rsid w:val="008C5628"/>
    <w:rsid w:val="008C75AC"/>
    <w:rsid w:val="008D6A56"/>
    <w:rsid w:val="008E0797"/>
    <w:rsid w:val="008E0E1A"/>
    <w:rsid w:val="008E2694"/>
    <w:rsid w:val="008F0704"/>
    <w:rsid w:val="008F1F39"/>
    <w:rsid w:val="008F7D60"/>
    <w:rsid w:val="00902115"/>
    <w:rsid w:val="00912269"/>
    <w:rsid w:val="00916458"/>
    <w:rsid w:val="00917F1E"/>
    <w:rsid w:val="009203F9"/>
    <w:rsid w:val="00920CB8"/>
    <w:rsid w:val="0092251C"/>
    <w:rsid w:val="0092542E"/>
    <w:rsid w:val="00925905"/>
    <w:rsid w:val="009270B5"/>
    <w:rsid w:val="0093140E"/>
    <w:rsid w:val="00931887"/>
    <w:rsid w:val="0093218F"/>
    <w:rsid w:val="00933EA3"/>
    <w:rsid w:val="0093576D"/>
    <w:rsid w:val="00935F67"/>
    <w:rsid w:val="00940612"/>
    <w:rsid w:val="00940E8D"/>
    <w:rsid w:val="00946B5F"/>
    <w:rsid w:val="0095141B"/>
    <w:rsid w:val="00952260"/>
    <w:rsid w:val="00954827"/>
    <w:rsid w:val="0095679E"/>
    <w:rsid w:val="00956F39"/>
    <w:rsid w:val="00957EA4"/>
    <w:rsid w:val="00962058"/>
    <w:rsid w:val="009624F3"/>
    <w:rsid w:val="009626D6"/>
    <w:rsid w:val="00973E82"/>
    <w:rsid w:val="00975317"/>
    <w:rsid w:val="00982A17"/>
    <w:rsid w:val="0098607F"/>
    <w:rsid w:val="009909EE"/>
    <w:rsid w:val="00990D30"/>
    <w:rsid w:val="00991045"/>
    <w:rsid w:val="00992C6B"/>
    <w:rsid w:val="00997D3C"/>
    <w:rsid w:val="009A115C"/>
    <w:rsid w:val="009A1312"/>
    <w:rsid w:val="009A1F7E"/>
    <w:rsid w:val="009A3B7A"/>
    <w:rsid w:val="009A5206"/>
    <w:rsid w:val="009A6131"/>
    <w:rsid w:val="009B08EA"/>
    <w:rsid w:val="009B0ACB"/>
    <w:rsid w:val="009C1E94"/>
    <w:rsid w:val="009C327B"/>
    <w:rsid w:val="009D0BD4"/>
    <w:rsid w:val="009D1B9C"/>
    <w:rsid w:val="009D41BF"/>
    <w:rsid w:val="009E47A7"/>
    <w:rsid w:val="009F1F31"/>
    <w:rsid w:val="009F2F1B"/>
    <w:rsid w:val="009F3828"/>
    <w:rsid w:val="009F623E"/>
    <w:rsid w:val="00A013BF"/>
    <w:rsid w:val="00A05D5B"/>
    <w:rsid w:val="00A06954"/>
    <w:rsid w:val="00A077D4"/>
    <w:rsid w:val="00A12C67"/>
    <w:rsid w:val="00A14494"/>
    <w:rsid w:val="00A15DC9"/>
    <w:rsid w:val="00A16C36"/>
    <w:rsid w:val="00A20C0B"/>
    <w:rsid w:val="00A21895"/>
    <w:rsid w:val="00A22826"/>
    <w:rsid w:val="00A26C26"/>
    <w:rsid w:val="00A27625"/>
    <w:rsid w:val="00A30F23"/>
    <w:rsid w:val="00A328B0"/>
    <w:rsid w:val="00A34DE9"/>
    <w:rsid w:val="00A376B4"/>
    <w:rsid w:val="00A41E48"/>
    <w:rsid w:val="00A46534"/>
    <w:rsid w:val="00A46664"/>
    <w:rsid w:val="00A46FD8"/>
    <w:rsid w:val="00A4710E"/>
    <w:rsid w:val="00A47C91"/>
    <w:rsid w:val="00A50214"/>
    <w:rsid w:val="00A50CF4"/>
    <w:rsid w:val="00A51051"/>
    <w:rsid w:val="00A55300"/>
    <w:rsid w:val="00A55D51"/>
    <w:rsid w:val="00A61AFC"/>
    <w:rsid w:val="00A66C2A"/>
    <w:rsid w:val="00A72E20"/>
    <w:rsid w:val="00A768DB"/>
    <w:rsid w:val="00A770B3"/>
    <w:rsid w:val="00A804E3"/>
    <w:rsid w:val="00A81B05"/>
    <w:rsid w:val="00A84156"/>
    <w:rsid w:val="00A8423C"/>
    <w:rsid w:val="00A87B4B"/>
    <w:rsid w:val="00A91B76"/>
    <w:rsid w:val="00A921D9"/>
    <w:rsid w:val="00A93657"/>
    <w:rsid w:val="00A9550A"/>
    <w:rsid w:val="00A95FC7"/>
    <w:rsid w:val="00A96C1B"/>
    <w:rsid w:val="00A97585"/>
    <w:rsid w:val="00AA0570"/>
    <w:rsid w:val="00AA15E4"/>
    <w:rsid w:val="00AA3882"/>
    <w:rsid w:val="00AB57BD"/>
    <w:rsid w:val="00AB5C1B"/>
    <w:rsid w:val="00AC0DF9"/>
    <w:rsid w:val="00AC275C"/>
    <w:rsid w:val="00AC78AE"/>
    <w:rsid w:val="00AC7C26"/>
    <w:rsid w:val="00AC7DAB"/>
    <w:rsid w:val="00AD0F83"/>
    <w:rsid w:val="00AE09B6"/>
    <w:rsid w:val="00AE181F"/>
    <w:rsid w:val="00AE2E22"/>
    <w:rsid w:val="00AE47F3"/>
    <w:rsid w:val="00AE69C1"/>
    <w:rsid w:val="00AE7213"/>
    <w:rsid w:val="00AE7A6A"/>
    <w:rsid w:val="00AF0D18"/>
    <w:rsid w:val="00AF5A8E"/>
    <w:rsid w:val="00B004E3"/>
    <w:rsid w:val="00B00A92"/>
    <w:rsid w:val="00B01D26"/>
    <w:rsid w:val="00B049B3"/>
    <w:rsid w:val="00B04ECC"/>
    <w:rsid w:val="00B13AA7"/>
    <w:rsid w:val="00B13FC1"/>
    <w:rsid w:val="00B1638E"/>
    <w:rsid w:val="00B23B0B"/>
    <w:rsid w:val="00B25DE4"/>
    <w:rsid w:val="00B30018"/>
    <w:rsid w:val="00B305B5"/>
    <w:rsid w:val="00B31EF1"/>
    <w:rsid w:val="00B43175"/>
    <w:rsid w:val="00B44A2C"/>
    <w:rsid w:val="00B47CD0"/>
    <w:rsid w:val="00B56919"/>
    <w:rsid w:val="00B62533"/>
    <w:rsid w:val="00B713BC"/>
    <w:rsid w:val="00B73DD1"/>
    <w:rsid w:val="00B73F85"/>
    <w:rsid w:val="00B77DE9"/>
    <w:rsid w:val="00B80AD8"/>
    <w:rsid w:val="00B81C9A"/>
    <w:rsid w:val="00B83556"/>
    <w:rsid w:val="00B86B02"/>
    <w:rsid w:val="00B92985"/>
    <w:rsid w:val="00B93BE9"/>
    <w:rsid w:val="00B95BF4"/>
    <w:rsid w:val="00BA063B"/>
    <w:rsid w:val="00BA3E7B"/>
    <w:rsid w:val="00BA3F3E"/>
    <w:rsid w:val="00BA4586"/>
    <w:rsid w:val="00BA4A93"/>
    <w:rsid w:val="00BA6031"/>
    <w:rsid w:val="00BA6A65"/>
    <w:rsid w:val="00BA6DDA"/>
    <w:rsid w:val="00BB210F"/>
    <w:rsid w:val="00BB3851"/>
    <w:rsid w:val="00BB454A"/>
    <w:rsid w:val="00BB456D"/>
    <w:rsid w:val="00BB61F8"/>
    <w:rsid w:val="00BB6A6A"/>
    <w:rsid w:val="00BC0020"/>
    <w:rsid w:val="00BC2720"/>
    <w:rsid w:val="00BD0BB9"/>
    <w:rsid w:val="00BD5262"/>
    <w:rsid w:val="00BD7ACC"/>
    <w:rsid w:val="00BE1E0E"/>
    <w:rsid w:val="00BE2FC1"/>
    <w:rsid w:val="00BE53E0"/>
    <w:rsid w:val="00BE7FD9"/>
    <w:rsid w:val="00BF1C87"/>
    <w:rsid w:val="00BF2F5C"/>
    <w:rsid w:val="00BF4685"/>
    <w:rsid w:val="00BF5BE9"/>
    <w:rsid w:val="00C04DE0"/>
    <w:rsid w:val="00C07003"/>
    <w:rsid w:val="00C11426"/>
    <w:rsid w:val="00C2067D"/>
    <w:rsid w:val="00C212B2"/>
    <w:rsid w:val="00C2309F"/>
    <w:rsid w:val="00C240FB"/>
    <w:rsid w:val="00C273CE"/>
    <w:rsid w:val="00C276C5"/>
    <w:rsid w:val="00C30D86"/>
    <w:rsid w:val="00C31CB8"/>
    <w:rsid w:val="00C326D9"/>
    <w:rsid w:val="00C349DD"/>
    <w:rsid w:val="00C3606F"/>
    <w:rsid w:val="00C46ED5"/>
    <w:rsid w:val="00C54EE6"/>
    <w:rsid w:val="00C57AD2"/>
    <w:rsid w:val="00C63F78"/>
    <w:rsid w:val="00C66728"/>
    <w:rsid w:val="00C714B2"/>
    <w:rsid w:val="00C7598E"/>
    <w:rsid w:val="00C77556"/>
    <w:rsid w:val="00C82D80"/>
    <w:rsid w:val="00C84668"/>
    <w:rsid w:val="00C8475B"/>
    <w:rsid w:val="00C8579C"/>
    <w:rsid w:val="00C87420"/>
    <w:rsid w:val="00C96556"/>
    <w:rsid w:val="00C966C6"/>
    <w:rsid w:val="00C97044"/>
    <w:rsid w:val="00C971D1"/>
    <w:rsid w:val="00CA1AA5"/>
    <w:rsid w:val="00CA2F2E"/>
    <w:rsid w:val="00CB4CD2"/>
    <w:rsid w:val="00CB52B2"/>
    <w:rsid w:val="00CC5638"/>
    <w:rsid w:val="00CC59E4"/>
    <w:rsid w:val="00CC6BC8"/>
    <w:rsid w:val="00CD3817"/>
    <w:rsid w:val="00CD3883"/>
    <w:rsid w:val="00CD5AE2"/>
    <w:rsid w:val="00CE18B3"/>
    <w:rsid w:val="00CE4347"/>
    <w:rsid w:val="00CE4488"/>
    <w:rsid w:val="00CF596A"/>
    <w:rsid w:val="00CF605D"/>
    <w:rsid w:val="00CF7109"/>
    <w:rsid w:val="00CF7F17"/>
    <w:rsid w:val="00D008B0"/>
    <w:rsid w:val="00D00F2F"/>
    <w:rsid w:val="00D030AE"/>
    <w:rsid w:val="00D03EAF"/>
    <w:rsid w:val="00D12C19"/>
    <w:rsid w:val="00D1512F"/>
    <w:rsid w:val="00D163D1"/>
    <w:rsid w:val="00D17E49"/>
    <w:rsid w:val="00D22AE8"/>
    <w:rsid w:val="00D2520C"/>
    <w:rsid w:val="00D27867"/>
    <w:rsid w:val="00D31D50"/>
    <w:rsid w:val="00D367EF"/>
    <w:rsid w:val="00D370D4"/>
    <w:rsid w:val="00D40EAF"/>
    <w:rsid w:val="00D42752"/>
    <w:rsid w:val="00D42D51"/>
    <w:rsid w:val="00D46D0B"/>
    <w:rsid w:val="00D4770B"/>
    <w:rsid w:val="00D5606E"/>
    <w:rsid w:val="00D63DDF"/>
    <w:rsid w:val="00D64567"/>
    <w:rsid w:val="00D704D5"/>
    <w:rsid w:val="00D71D14"/>
    <w:rsid w:val="00D7569B"/>
    <w:rsid w:val="00D8056E"/>
    <w:rsid w:val="00D8422D"/>
    <w:rsid w:val="00D90B00"/>
    <w:rsid w:val="00D94B9E"/>
    <w:rsid w:val="00D95BA2"/>
    <w:rsid w:val="00D95C70"/>
    <w:rsid w:val="00DA1B3E"/>
    <w:rsid w:val="00DA3B7B"/>
    <w:rsid w:val="00DA5814"/>
    <w:rsid w:val="00DA73B7"/>
    <w:rsid w:val="00DB3FC7"/>
    <w:rsid w:val="00DB472E"/>
    <w:rsid w:val="00DB5A18"/>
    <w:rsid w:val="00DC0CE2"/>
    <w:rsid w:val="00DC32E4"/>
    <w:rsid w:val="00DC4928"/>
    <w:rsid w:val="00DC706E"/>
    <w:rsid w:val="00DD19E5"/>
    <w:rsid w:val="00DD3457"/>
    <w:rsid w:val="00DD6F4B"/>
    <w:rsid w:val="00DE13C7"/>
    <w:rsid w:val="00DE1F27"/>
    <w:rsid w:val="00DF3C6A"/>
    <w:rsid w:val="00DF3DDE"/>
    <w:rsid w:val="00DF5C57"/>
    <w:rsid w:val="00E02203"/>
    <w:rsid w:val="00E02731"/>
    <w:rsid w:val="00E0432E"/>
    <w:rsid w:val="00E076AA"/>
    <w:rsid w:val="00E126A5"/>
    <w:rsid w:val="00E135B5"/>
    <w:rsid w:val="00E15707"/>
    <w:rsid w:val="00E172AB"/>
    <w:rsid w:val="00E20421"/>
    <w:rsid w:val="00E228AD"/>
    <w:rsid w:val="00E22C19"/>
    <w:rsid w:val="00E24297"/>
    <w:rsid w:val="00E26526"/>
    <w:rsid w:val="00E301DD"/>
    <w:rsid w:val="00E330FE"/>
    <w:rsid w:val="00E334EB"/>
    <w:rsid w:val="00E44F62"/>
    <w:rsid w:val="00E50108"/>
    <w:rsid w:val="00E5524A"/>
    <w:rsid w:val="00E55EEC"/>
    <w:rsid w:val="00E575E1"/>
    <w:rsid w:val="00E61215"/>
    <w:rsid w:val="00E61C20"/>
    <w:rsid w:val="00E667D3"/>
    <w:rsid w:val="00E701E5"/>
    <w:rsid w:val="00E70B48"/>
    <w:rsid w:val="00E70DC8"/>
    <w:rsid w:val="00E76ACF"/>
    <w:rsid w:val="00E8253A"/>
    <w:rsid w:val="00E82601"/>
    <w:rsid w:val="00E836BB"/>
    <w:rsid w:val="00E8439C"/>
    <w:rsid w:val="00E8443A"/>
    <w:rsid w:val="00E84870"/>
    <w:rsid w:val="00E91FF3"/>
    <w:rsid w:val="00E920B5"/>
    <w:rsid w:val="00E97BFC"/>
    <w:rsid w:val="00EA0E0E"/>
    <w:rsid w:val="00EA127F"/>
    <w:rsid w:val="00EA4520"/>
    <w:rsid w:val="00EA58DA"/>
    <w:rsid w:val="00EA6852"/>
    <w:rsid w:val="00EA7D5E"/>
    <w:rsid w:val="00EB7830"/>
    <w:rsid w:val="00EC1C9D"/>
    <w:rsid w:val="00EC39F5"/>
    <w:rsid w:val="00EC47B9"/>
    <w:rsid w:val="00ED242B"/>
    <w:rsid w:val="00ED3970"/>
    <w:rsid w:val="00ED4F9C"/>
    <w:rsid w:val="00ED65B6"/>
    <w:rsid w:val="00ED77BF"/>
    <w:rsid w:val="00EE0314"/>
    <w:rsid w:val="00EE3D92"/>
    <w:rsid w:val="00EE6BE5"/>
    <w:rsid w:val="00EF5A01"/>
    <w:rsid w:val="00EF5F0A"/>
    <w:rsid w:val="00EF5FE4"/>
    <w:rsid w:val="00F029A3"/>
    <w:rsid w:val="00F037BE"/>
    <w:rsid w:val="00F07187"/>
    <w:rsid w:val="00F075BF"/>
    <w:rsid w:val="00F07C9A"/>
    <w:rsid w:val="00F10853"/>
    <w:rsid w:val="00F144E4"/>
    <w:rsid w:val="00F14C46"/>
    <w:rsid w:val="00F14DCD"/>
    <w:rsid w:val="00F1530C"/>
    <w:rsid w:val="00F21AC1"/>
    <w:rsid w:val="00F23C69"/>
    <w:rsid w:val="00F258E8"/>
    <w:rsid w:val="00F259DA"/>
    <w:rsid w:val="00F25A70"/>
    <w:rsid w:val="00F265D4"/>
    <w:rsid w:val="00F2762E"/>
    <w:rsid w:val="00F303D3"/>
    <w:rsid w:val="00F33554"/>
    <w:rsid w:val="00F33C1C"/>
    <w:rsid w:val="00F35A1F"/>
    <w:rsid w:val="00F3613D"/>
    <w:rsid w:val="00F37A16"/>
    <w:rsid w:val="00F400AF"/>
    <w:rsid w:val="00F401A9"/>
    <w:rsid w:val="00F40C9D"/>
    <w:rsid w:val="00F47871"/>
    <w:rsid w:val="00F55B97"/>
    <w:rsid w:val="00F55ED8"/>
    <w:rsid w:val="00F60686"/>
    <w:rsid w:val="00F63C9C"/>
    <w:rsid w:val="00F6547F"/>
    <w:rsid w:val="00F72F44"/>
    <w:rsid w:val="00F74A14"/>
    <w:rsid w:val="00F77B4E"/>
    <w:rsid w:val="00F821DE"/>
    <w:rsid w:val="00F82E0C"/>
    <w:rsid w:val="00F85D40"/>
    <w:rsid w:val="00F918AC"/>
    <w:rsid w:val="00F95D57"/>
    <w:rsid w:val="00FA0348"/>
    <w:rsid w:val="00FA06E1"/>
    <w:rsid w:val="00FA62A6"/>
    <w:rsid w:val="00FA67ED"/>
    <w:rsid w:val="00FA7457"/>
    <w:rsid w:val="00FB4295"/>
    <w:rsid w:val="00FB756E"/>
    <w:rsid w:val="00FB784A"/>
    <w:rsid w:val="00FC2207"/>
    <w:rsid w:val="00FC5208"/>
    <w:rsid w:val="00FD4083"/>
    <w:rsid w:val="00FE2198"/>
    <w:rsid w:val="00FE43F2"/>
    <w:rsid w:val="00FE5E9C"/>
    <w:rsid w:val="00FE7415"/>
    <w:rsid w:val="00FE7BCA"/>
    <w:rsid w:val="00FF4E02"/>
    <w:rsid w:val="00FF5DCF"/>
    <w:rsid w:val="02227668"/>
    <w:rsid w:val="026954E1"/>
    <w:rsid w:val="03671AB1"/>
    <w:rsid w:val="037D5F2E"/>
    <w:rsid w:val="050A26EC"/>
    <w:rsid w:val="053E6EFA"/>
    <w:rsid w:val="05732F58"/>
    <w:rsid w:val="05C62205"/>
    <w:rsid w:val="05E54A5A"/>
    <w:rsid w:val="076D728C"/>
    <w:rsid w:val="07B43739"/>
    <w:rsid w:val="07E445BF"/>
    <w:rsid w:val="07F83AA6"/>
    <w:rsid w:val="07FA40A2"/>
    <w:rsid w:val="09133C91"/>
    <w:rsid w:val="098455D5"/>
    <w:rsid w:val="09973CE7"/>
    <w:rsid w:val="099D040F"/>
    <w:rsid w:val="0A63080E"/>
    <w:rsid w:val="0A9B4B6E"/>
    <w:rsid w:val="0ADD6A6C"/>
    <w:rsid w:val="0AF56BED"/>
    <w:rsid w:val="0BBF682D"/>
    <w:rsid w:val="0C923D02"/>
    <w:rsid w:val="0CB52756"/>
    <w:rsid w:val="0D8633EB"/>
    <w:rsid w:val="0E8640E8"/>
    <w:rsid w:val="0ED76326"/>
    <w:rsid w:val="0EF74DE7"/>
    <w:rsid w:val="10CF005A"/>
    <w:rsid w:val="110E6DD2"/>
    <w:rsid w:val="11BF6ECB"/>
    <w:rsid w:val="12273272"/>
    <w:rsid w:val="14852C27"/>
    <w:rsid w:val="15657016"/>
    <w:rsid w:val="16CD4552"/>
    <w:rsid w:val="174D6B64"/>
    <w:rsid w:val="17E551B2"/>
    <w:rsid w:val="180B3B01"/>
    <w:rsid w:val="18A2515F"/>
    <w:rsid w:val="1915646C"/>
    <w:rsid w:val="197255C2"/>
    <w:rsid w:val="1AAE4346"/>
    <w:rsid w:val="1AB01AA7"/>
    <w:rsid w:val="1B2F3029"/>
    <w:rsid w:val="1C3F54FE"/>
    <w:rsid w:val="1E6EC46A"/>
    <w:rsid w:val="1EE066D3"/>
    <w:rsid w:val="1FE41987"/>
    <w:rsid w:val="1FF17B89"/>
    <w:rsid w:val="202B6799"/>
    <w:rsid w:val="2192227C"/>
    <w:rsid w:val="222F59A7"/>
    <w:rsid w:val="2473072B"/>
    <w:rsid w:val="24D010D3"/>
    <w:rsid w:val="262A4178"/>
    <w:rsid w:val="263F23AE"/>
    <w:rsid w:val="265F015F"/>
    <w:rsid w:val="268B1720"/>
    <w:rsid w:val="27BA5F73"/>
    <w:rsid w:val="29955CF0"/>
    <w:rsid w:val="29AE18A7"/>
    <w:rsid w:val="2AE07C41"/>
    <w:rsid w:val="2B145D2F"/>
    <w:rsid w:val="2B7739F1"/>
    <w:rsid w:val="2C046C40"/>
    <w:rsid w:val="2CAD4D09"/>
    <w:rsid w:val="2DED5BF9"/>
    <w:rsid w:val="2E894AD4"/>
    <w:rsid w:val="2F077EF0"/>
    <w:rsid w:val="2F2D5585"/>
    <w:rsid w:val="2F3B0A63"/>
    <w:rsid w:val="2F403905"/>
    <w:rsid w:val="2F59673E"/>
    <w:rsid w:val="3089750F"/>
    <w:rsid w:val="308D0478"/>
    <w:rsid w:val="31FB0B2A"/>
    <w:rsid w:val="32011C8C"/>
    <w:rsid w:val="324332CB"/>
    <w:rsid w:val="32C70F2A"/>
    <w:rsid w:val="332A055C"/>
    <w:rsid w:val="335202C9"/>
    <w:rsid w:val="3465266C"/>
    <w:rsid w:val="35B166F2"/>
    <w:rsid w:val="369005A4"/>
    <w:rsid w:val="36960478"/>
    <w:rsid w:val="36F75729"/>
    <w:rsid w:val="37211D76"/>
    <w:rsid w:val="373A29CC"/>
    <w:rsid w:val="37BB1BC9"/>
    <w:rsid w:val="386B3FB2"/>
    <w:rsid w:val="38FE2A07"/>
    <w:rsid w:val="392A6A70"/>
    <w:rsid w:val="39816DE2"/>
    <w:rsid w:val="39B13E58"/>
    <w:rsid w:val="3A1B7A5D"/>
    <w:rsid w:val="3A502507"/>
    <w:rsid w:val="3B360492"/>
    <w:rsid w:val="3B5E2878"/>
    <w:rsid w:val="3B7F7F05"/>
    <w:rsid w:val="3B8172C7"/>
    <w:rsid w:val="3B992FB2"/>
    <w:rsid w:val="3B9D1E20"/>
    <w:rsid w:val="3C254723"/>
    <w:rsid w:val="3CBC1FEE"/>
    <w:rsid w:val="3D3159B2"/>
    <w:rsid w:val="3E3C7A8E"/>
    <w:rsid w:val="3F0C5A91"/>
    <w:rsid w:val="3FD158E1"/>
    <w:rsid w:val="400B3C68"/>
    <w:rsid w:val="41645EA0"/>
    <w:rsid w:val="41AA42D4"/>
    <w:rsid w:val="42222286"/>
    <w:rsid w:val="42246A07"/>
    <w:rsid w:val="42370A2A"/>
    <w:rsid w:val="42CD3844"/>
    <w:rsid w:val="43C20EEF"/>
    <w:rsid w:val="44474ACD"/>
    <w:rsid w:val="44725E1F"/>
    <w:rsid w:val="4555133F"/>
    <w:rsid w:val="479D64D7"/>
    <w:rsid w:val="47BE7BF9"/>
    <w:rsid w:val="48643427"/>
    <w:rsid w:val="487B644A"/>
    <w:rsid w:val="493160F2"/>
    <w:rsid w:val="4A27225F"/>
    <w:rsid w:val="4A301E12"/>
    <w:rsid w:val="4ADA20A4"/>
    <w:rsid w:val="4B39278D"/>
    <w:rsid w:val="4BFDD047"/>
    <w:rsid w:val="4CBA16FA"/>
    <w:rsid w:val="4D4E6F86"/>
    <w:rsid w:val="4F0C01D5"/>
    <w:rsid w:val="4F504DA1"/>
    <w:rsid w:val="4F8147B9"/>
    <w:rsid w:val="501A73C5"/>
    <w:rsid w:val="529C0841"/>
    <w:rsid w:val="53135385"/>
    <w:rsid w:val="537F6377"/>
    <w:rsid w:val="53CB00A5"/>
    <w:rsid w:val="56005548"/>
    <w:rsid w:val="562B5C55"/>
    <w:rsid w:val="564366E3"/>
    <w:rsid w:val="57A97EE2"/>
    <w:rsid w:val="57B40E85"/>
    <w:rsid w:val="582E114F"/>
    <w:rsid w:val="5A974AC8"/>
    <w:rsid w:val="5B766B53"/>
    <w:rsid w:val="5B8C4259"/>
    <w:rsid w:val="5BB62BDF"/>
    <w:rsid w:val="5D513768"/>
    <w:rsid w:val="5D710EE0"/>
    <w:rsid w:val="5D996443"/>
    <w:rsid w:val="5E4A70BE"/>
    <w:rsid w:val="5FF65CD9"/>
    <w:rsid w:val="60B90B12"/>
    <w:rsid w:val="60F44435"/>
    <w:rsid w:val="60F91751"/>
    <w:rsid w:val="615C1C7E"/>
    <w:rsid w:val="61E822E3"/>
    <w:rsid w:val="626F6FB1"/>
    <w:rsid w:val="62EE035D"/>
    <w:rsid w:val="63605581"/>
    <w:rsid w:val="655A0A68"/>
    <w:rsid w:val="664B2500"/>
    <w:rsid w:val="67890283"/>
    <w:rsid w:val="67E25A46"/>
    <w:rsid w:val="68B80FB2"/>
    <w:rsid w:val="68D2645D"/>
    <w:rsid w:val="6A2F1073"/>
    <w:rsid w:val="6A3E0025"/>
    <w:rsid w:val="6A815AB4"/>
    <w:rsid w:val="6A854623"/>
    <w:rsid w:val="6B056371"/>
    <w:rsid w:val="6BE9756F"/>
    <w:rsid w:val="6C9F431D"/>
    <w:rsid w:val="6D8C4F62"/>
    <w:rsid w:val="6E9F1783"/>
    <w:rsid w:val="6EDD18B4"/>
    <w:rsid w:val="70610B26"/>
    <w:rsid w:val="708E2052"/>
    <w:rsid w:val="711659EB"/>
    <w:rsid w:val="7130216F"/>
    <w:rsid w:val="71EF6F19"/>
    <w:rsid w:val="733F53AC"/>
    <w:rsid w:val="742003C3"/>
    <w:rsid w:val="74874297"/>
    <w:rsid w:val="74BE30D2"/>
    <w:rsid w:val="74E8500D"/>
    <w:rsid w:val="759056FA"/>
    <w:rsid w:val="75A35A29"/>
    <w:rsid w:val="75C133E6"/>
    <w:rsid w:val="76270552"/>
    <w:rsid w:val="76855305"/>
    <w:rsid w:val="76DDFDE3"/>
    <w:rsid w:val="77B38C0E"/>
    <w:rsid w:val="79037417"/>
    <w:rsid w:val="7AA51E33"/>
    <w:rsid w:val="7BD56B91"/>
    <w:rsid w:val="7BF34BAC"/>
    <w:rsid w:val="7C2078D9"/>
    <w:rsid w:val="7CDC1268"/>
    <w:rsid w:val="7DB700AB"/>
    <w:rsid w:val="7E0B7A27"/>
    <w:rsid w:val="7E4B3245"/>
    <w:rsid w:val="7F6D05DD"/>
    <w:rsid w:val="B6EF8C05"/>
    <w:rsid w:val="B9BF9BE8"/>
    <w:rsid w:val="BBF6EBA5"/>
    <w:rsid w:val="BFF72C5A"/>
    <w:rsid w:val="D2FF64F4"/>
    <w:rsid w:val="DEAB3588"/>
    <w:rsid w:val="DFFF0F08"/>
    <w:rsid w:val="EEE0E10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ocked="1"/>
    <w:lsdException w:unhideWhenUsed="0" w:uiPriority="0" w:name="toc 2" w:locked="1"/>
    <w:lsdException w:qFormat="1" w:unhideWhenUsed="0" w:uiPriority="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name="toc 9" w:locked="1"/>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59"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宋体" w:cs="Tahoma"/>
      <w:sz w:val="22"/>
      <w:szCs w:val="22"/>
      <w:lang w:val="en-US" w:eastAsia="zh-CN" w:bidi="ar-SA"/>
    </w:rPr>
  </w:style>
  <w:style w:type="paragraph" w:styleId="5">
    <w:name w:val="heading 1"/>
    <w:basedOn w:val="1"/>
    <w:next w:val="1"/>
    <w:link w:val="21"/>
    <w:qFormat/>
    <w:locked/>
    <w:uiPriority w:val="0"/>
    <w:pPr>
      <w:spacing w:after="0" w:line="700" w:lineRule="exact"/>
      <w:jc w:val="center"/>
      <w:outlineLvl w:val="0"/>
    </w:pPr>
    <w:rPr>
      <w:rFonts w:ascii="方正小标宋简体" w:eastAsia="方正小标宋简体" w:cs="Times New Roman"/>
      <w:sz w:val="36"/>
      <w:szCs w:val="36"/>
    </w:rPr>
  </w:style>
  <w:style w:type="paragraph" w:styleId="6">
    <w:name w:val="heading 2"/>
    <w:basedOn w:val="1"/>
    <w:next w:val="1"/>
    <w:qFormat/>
    <w:locked/>
    <w:uiPriority w:val="0"/>
    <w:pPr>
      <w:keepNext/>
      <w:spacing w:beforeLines="100" w:afterLines="100"/>
      <w:jc w:val="center"/>
      <w:outlineLvl w:val="1"/>
    </w:pPr>
    <w:rPr>
      <w:rFonts w:ascii="宋体" w:hAnsi="宋体" w:cs="宋体"/>
      <w:b/>
      <w:sz w:val="28"/>
    </w:rPr>
  </w:style>
  <w:style w:type="character" w:default="1" w:styleId="18">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eastAsia="仿宋_GB2312" w:cs="Times New Roman"/>
      <w:sz w:val="28"/>
    </w:rPr>
  </w:style>
  <w:style w:type="paragraph" w:styleId="3">
    <w:name w:val="Body Text"/>
    <w:basedOn w:val="1"/>
    <w:next w:val="4"/>
    <w:qFormat/>
    <w:uiPriority w:val="0"/>
    <w:rPr>
      <w:rFonts w:ascii="Times New Roman" w:hAnsi="Times New Roman" w:eastAsia="宋体" w:cs="Times New Roman"/>
      <w:b/>
      <w:bCs/>
      <w:sz w:val="24"/>
    </w:rPr>
  </w:style>
  <w:style w:type="paragraph" w:styleId="4">
    <w:name w:val="Body Text 2"/>
    <w:basedOn w:val="1"/>
    <w:next w:val="3"/>
    <w:qFormat/>
    <w:uiPriority w:val="0"/>
    <w:pPr>
      <w:spacing w:after="120" w:line="480" w:lineRule="auto"/>
    </w:pPr>
    <w:rPr>
      <w:rFonts w:ascii="Calibri" w:hAnsi="Calibri" w:eastAsia="宋体" w:cs="Times New Roman"/>
    </w:rPr>
  </w:style>
  <w:style w:type="paragraph" w:styleId="7">
    <w:name w:val="toc 3"/>
    <w:basedOn w:val="1"/>
    <w:next w:val="1"/>
    <w:semiHidden/>
    <w:qFormat/>
    <w:locked/>
    <w:uiPriority w:val="0"/>
    <w:pPr>
      <w:adjustRightInd/>
      <w:snapToGrid/>
      <w:spacing w:after="100" w:line="276" w:lineRule="auto"/>
      <w:ind w:left="440"/>
    </w:pPr>
    <w:rPr>
      <w:rFonts w:ascii="Calibri" w:hAnsi="Calibri" w:eastAsia="宋体" w:cs="Calibri"/>
    </w:rPr>
  </w:style>
  <w:style w:type="paragraph" w:styleId="8">
    <w:name w:val="Date"/>
    <w:basedOn w:val="1"/>
    <w:next w:val="1"/>
    <w:link w:val="22"/>
    <w:semiHidden/>
    <w:uiPriority w:val="0"/>
    <w:pPr>
      <w:ind w:left="100" w:leftChars="2500"/>
    </w:pPr>
    <w:rPr>
      <w:rFonts w:cs="Times New Roman"/>
    </w:rPr>
  </w:style>
  <w:style w:type="paragraph" w:styleId="9">
    <w:name w:val="Balloon Text"/>
    <w:basedOn w:val="1"/>
    <w:link w:val="23"/>
    <w:semiHidden/>
    <w:uiPriority w:val="0"/>
    <w:rPr>
      <w:rFonts w:cs="Times New Roman"/>
      <w:sz w:val="2"/>
      <w:szCs w:val="2"/>
    </w:rPr>
  </w:style>
  <w:style w:type="paragraph" w:styleId="10">
    <w:name w:val="footer"/>
    <w:basedOn w:val="1"/>
    <w:link w:val="24"/>
    <w:uiPriority w:val="99"/>
    <w:pPr>
      <w:tabs>
        <w:tab w:val="center" w:pos="4153"/>
        <w:tab w:val="right" w:pos="8306"/>
      </w:tabs>
    </w:pPr>
    <w:rPr>
      <w:rFonts w:cs="Times New Roman"/>
      <w:sz w:val="18"/>
      <w:szCs w:val="18"/>
    </w:rPr>
  </w:style>
  <w:style w:type="paragraph" w:styleId="11">
    <w:name w:val="header"/>
    <w:basedOn w:val="1"/>
    <w:link w:val="25"/>
    <w:uiPriority w:val="0"/>
    <w:pPr>
      <w:pBdr>
        <w:bottom w:val="single" w:color="auto" w:sz="6" w:space="1"/>
      </w:pBdr>
      <w:tabs>
        <w:tab w:val="center" w:pos="4153"/>
        <w:tab w:val="right" w:pos="8306"/>
      </w:tabs>
      <w:jc w:val="center"/>
    </w:pPr>
    <w:rPr>
      <w:rFonts w:cs="Times New Roman"/>
      <w:sz w:val="18"/>
      <w:szCs w:val="18"/>
    </w:rPr>
  </w:style>
  <w:style w:type="paragraph" w:styleId="12">
    <w:name w:val="toc 1"/>
    <w:basedOn w:val="1"/>
    <w:next w:val="1"/>
    <w:semiHidden/>
    <w:locked/>
    <w:uiPriority w:val="0"/>
    <w:pPr>
      <w:adjustRightInd/>
      <w:snapToGrid/>
      <w:spacing w:after="100" w:line="276" w:lineRule="auto"/>
    </w:pPr>
    <w:rPr>
      <w:rFonts w:ascii="Calibri" w:hAnsi="Calibri" w:eastAsia="宋体" w:cs="Calibri"/>
    </w:rPr>
  </w:style>
  <w:style w:type="paragraph" w:styleId="13">
    <w:name w:val="toc 2"/>
    <w:basedOn w:val="1"/>
    <w:next w:val="1"/>
    <w:semiHidden/>
    <w:locked/>
    <w:uiPriority w:val="0"/>
    <w:pPr>
      <w:adjustRightInd/>
      <w:snapToGrid/>
      <w:spacing w:after="100" w:line="276" w:lineRule="auto"/>
      <w:ind w:left="220"/>
    </w:pPr>
    <w:rPr>
      <w:rFonts w:ascii="Calibri" w:hAnsi="Calibri" w:eastAsia="宋体" w:cs="Calibri"/>
    </w:rPr>
  </w:style>
  <w:style w:type="paragraph" w:styleId="14">
    <w:name w:val="toc 9"/>
    <w:basedOn w:val="1"/>
    <w:next w:val="1"/>
    <w:semiHidden/>
    <w:locked/>
    <w:uiPriority w:val="0"/>
    <w:pPr>
      <w:ind w:left="3360" w:leftChars="1600"/>
    </w:pPr>
  </w:style>
  <w:style w:type="paragraph" w:styleId="15">
    <w:name w:val="Normal (Web)"/>
    <w:basedOn w:val="1"/>
    <w:uiPriority w:val="0"/>
    <w:pPr>
      <w:adjustRightInd/>
      <w:snapToGrid/>
      <w:spacing w:before="100" w:beforeAutospacing="1" w:after="100" w:afterAutospacing="1"/>
    </w:pPr>
    <w:rPr>
      <w:rFonts w:ascii="宋体" w:hAnsi="宋体" w:eastAsia="宋体" w:cs="宋体"/>
      <w:color w:val="000000"/>
      <w:sz w:val="24"/>
      <w:szCs w:val="24"/>
    </w:rPr>
  </w:style>
  <w:style w:type="table" w:styleId="17">
    <w:name w:val="Table Grid"/>
    <w:basedOn w:val="16"/>
    <w:qFormat/>
    <w:locked/>
    <w:uiPriority w:val="59"/>
    <w:pPr>
      <w:adjustRightInd w:val="0"/>
      <w:snapToGrid w:val="0"/>
      <w:spacing w:after="2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uiPriority w:val="0"/>
  </w:style>
  <w:style w:type="character" w:styleId="20">
    <w:name w:val="Hyperlink"/>
    <w:uiPriority w:val="0"/>
    <w:rPr>
      <w:rFonts w:cs="Times New Roman"/>
      <w:color w:val="000000"/>
      <w:u w:val="none"/>
    </w:rPr>
  </w:style>
  <w:style w:type="character" w:customStyle="1" w:styleId="21">
    <w:name w:val="标题 1 Char"/>
    <w:link w:val="5"/>
    <w:qFormat/>
    <w:locked/>
    <w:uiPriority w:val="0"/>
    <w:rPr>
      <w:rFonts w:ascii="方正小标宋简体" w:hAnsi="Tahoma" w:eastAsia="方正小标宋简体" w:cs="方正小标宋简体"/>
      <w:sz w:val="36"/>
      <w:szCs w:val="36"/>
    </w:rPr>
  </w:style>
  <w:style w:type="character" w:customStyle="1" w:styleId="22">
    <w:name w:val="日期 Char"/>
    <w:link w:val="8"/>
    <w:semiHidden/>
    <w:locked/>
    <w:uiPriority w:val="0"/>
    <w:rPr>
      <w:rFonts w:ascii="Tahoma" w:hAnsi="Tahoma" w:cs="Tahoma"/>
      <w:sz w:val="22"/>
      <w:szCs w:val="22"/>
    </w:rPr>
  </w:style>
  <w:style w:type="character" w:customStyle="1" w:styleId="23">
    <w:name w:val="批注框文本 Char"/>
    <w:link w:val="9"/>
    <w:semiHidden/>
    <w:locked/>
    <w:uiPriority w:val="0"/>
    <w:rPr>
      <w:rFonts w:ascii="Tahoma" w:hAnsi="Tahoma" w:cs="Tahoma"/>
      <w:kern w:val="0"/>
      <w:sz w:val="2"/>
      <w:szCs w:val="2"/>
    </w:rPr>
  </w:style>
  <w:style w:type="character" w:customStyle="1" w:styleId="24">
    <w:name w:val="页脚 Char"/>
    <w:link w:val="10"/>
    <w:locked/>
    <w:uiPriority w:val="99"/>
    <w:rPr>
      <w:rFonts w:ascii="Tahoma" w:hAnsi="Tahoma" w:cs="Tahoma"/>
      <w:sz w:val="18"/>
      <w:szCs w:val="18"/>
    </w:rPr>
  </w:style>
  <w:style w:type="character" w:customStyle="1" w:styleId="25">
    <w:name w:val="页眉 Char"/>
    <w:link w:val="11"/>
    <w:locked/>
    <w:uiPriority w:val="0"/>
    <w:rPr>
      <w:rFonts w:ascii="Tahoma" w:hAnsi="Tahoma" w:cs="Tahoma"/>
      <w:sz w:val="18"/>
      <w:szCs w:val="18"/>
    </w:rPr>
  </w:style>
  <w:style w:type="character" w:customStyle="1" w:styleId="26">
    <w:name w:val="样式1 Char"/>
    <w:link w:val="27"/>
    <w:locked/>
    <w:uiPriority w:val="0"/>
    <w:rPr>
      <w:rFonts w:ascii="方正小标宋简体" w:hAnsi="Tahoma" w:eastAsia="方正小标宋简体" w:cs="方正小标宋简体"/>
      <w:sz w:val="36"/>
      <w:szCs w:val="36"/>
    </w:rPr>
  </w:style>
  <w:style w:type="paragraph" w:customStyle="1" w:styleId="27">
    <w:name w:val="样式1"/>
    <w:basedOn w:val="1"/>
    <w:link w:val="26"/>
    <w:uiPriority w:val="0"/>
    <w:pPr>
      <w:spacing w:after="0" w:line="620" w:lineRule="exact"/>
      <w:jc w:val="center"/>
    </w:pPr>
    <w:rPr>
      <w:rFonts w:ascii="方正小标宋简体" w:eastAsia="方正小标宋简体" w:cs="Times New Roman"/>
      <w:sz w:val="36"/>
      <w:szCs w:val="36"/>
    </w:rPr>
  </w:style>
  <w:style w:type="paragraph" w:customStyle="1" w:styleId="28">
    <w:name w:val="List Paragraph"/>
    <w:basedOn w:val="1"/>
    <w:uiPriority w:val="0"/>
    <w:pPr>
      <w:ind w:firstLine="420" w:firstLineChars="200"/>
    </w:pPr>
  </w:style>
  <w:style w:type="paragraph" w:customStyle="1" w:styleId="29">
    <w:name w:val="TOC Heading"/>
    <w:basedOn w:val="5"/>
    <w:next w:val="1"/>
    <w:uiPriority w:val="0"/>
    <w:pPr>
      <w:adjustRightInd/>
      <w:snapToGrid/>
      <w:spacing w:before="480" w:line="276" w:lineRule="auto"/>
      <w:outlineLvl w:val="9"/>
    </w:pPr>
    <w:rPr>
      <w:rFonts w:ascii="Cambria" w:hAnsi="Cambria" w:eastAsia="宋体" w:cs="Cambria"/>
      <w:color w:val="365F91"/>
      <w:sz w:val="28"/>
      <w:szCs w:val="28"/>
    </w:rPr>
  </w:style>
  <w:style w:type="paragraph" w:customStyle="1" w:styleId="30">
    <w:name w:val="reader-word-layer"/>
    <w:basedOn w:val="1"/>
    <w:uiPriority w:val="0"/>
    <w:pPr>
      <w:adjustRightInd/>
      <w:snapToGrid/>
      <w:spacing w:before="100" w:beforeAutospacing="1" w:after="100" w:afterAutospacing="1"/>
    </w:pPr>
    <w:rPr>
      <w:rFonts w:ascii="宋体" w:hAnsi="宋体" w:eastAsia="宋体" w:cs="宋体"/>
      <w:sz w:val="24"/>
      <w:szCs w:val="24"/>
    </w:rPr>
  </w:style>
  <w:style w:type="paragraph" w:customStyle="1" w:styleId="31">
    <w:name w:val="Body text|1"/>
    <w:basedOn w:val="1"/>
    <w:qFormat/>
    <w:uiPriority w:val="0"/>
    <w:pPr>
      <w:widowControl w:val="0"/>
      <w:shd w:val="clear" w:color="auto" w:fill="auto"/>
      <w:spacing w:line="427"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618</Words>
  <Characters>716</Characters>
  <Lines>22</Lines>
  <Paragraphs>6</Paragraphs>
  <TotalTime>7</TotalTime>
  <ScaleCrop>false</ScaleCrop>
  <LinksUpToDate>false</LinksUpToDate>
  <CharactersWithSpaces>747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2015-09-26T10:17:00Z</dcterms:created>
  <dc:creator>张润华</dc:creator>
  <cp:lastModifiedBy>Flvoxefine</cp:lastModifiedBy>
  <cp:lastPrinted>2025-09-13T09:31:00Z</cp:lastPrinted>
  <dcterms:modified xsi:type="dcterms:W3CDTF">2026-08-20T03:15:44Z</dcterms:modified>
  <dc:title>（内部使用、注意保存）</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9C5A5B039CA34C399862B4CF188E7820_13</vt:lpwstr>
  </property>
  <property fmtid="{D5CDD505-2E9C-101B-9397-08002B2CF9AE}" pid="4" name="KSOTemplateDocerSaveRecord">
    <vt:lpwstr>eyJoZGlkIjoiMGFiOGI5MGJjNWJjOGRkYTU0NDhjMGQ3NTljYzY0YjUiLCJ1c2VySWQiOiI1OTA0OTY2NjEifQ==</vt:lpwstr>
  </property>
</Properties>
</file>